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59D43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</w:t>
      </w:r>
      <w:r>
        <w:rPr>
          <w:rFonts w:ascii="Times New Roman" w:hAnsi="Times New Roman" w:eastAsia="Calibri" w:cs="Times New Roman"/>
          <w:b/>
          <w:sz w:val="28"/>
          <w:szCs w:val="28"/>
        </w:rPr>
        <w:drawing>
          <wp:inline distT="0" distB="0" distL="114300" distR="114300">
            <wp:extent cx="5935345" cy="8162925"/>
            <wp:effectExtent l="0" t="0" r="8255" b="5715"/>
            <wp:docPr id="1" name="Изображение 1" descr="поло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ложение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</w:p>
    <w:p w14:paraId="580DD417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3A2AACF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4DE2A0D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F8993D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eastAsia="Calibri" w:cs="Times New Roman"/>
          <w:b/>
          <w:sz w:val="28"/>
          <w:szCs w:val="28"/>
        </w:rPr>
        <w:t>Общие положения</w:t>
      </w:r>
    </w:p>
    <w:bookmarkEnd w:id="0"/>
    <w:p w14:paraId="4C32D7D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1.1. Настоящее Положение о системе наставничества педагогических работников в образовательной организации  Муниципальное бюджетное дошкольное образовательное учреждение «Ужурский детский сад №1 «Росинка»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14:paraId="653FBC2B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1.2. В Положении используются следующие понятия:</w:t>
      </w:r>
    </w:p>
    <w:p w14:paraId="591964E6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Наставник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4BCF4530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Наставляемый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63E6A810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Куратор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1E1962E8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015261E1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3C06ADE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73120EC7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1.3. Основными принципами системы наставничества педагогических работников являются:</w:t>
      </w:r>
    </w:p>
    <w:p w14:paraId="4ACC48DB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14:paraId="635CAB1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33969F4D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51284307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39E9D09D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14:paraId="777D6F8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57A32467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609C0BA4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565BC0B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1C1215E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1F88BF4B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9218F73">
      <w:pPr>
        <w:spacing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2. Цель и задачи системы наставничества. Формы наставничества</w:t>
      </w:r>
    </w:p>
    <w:p w14:paraId="4714F7E0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2B8739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2.2. Задачи системы наставничества педагогических работников:</w:t>
      </w:r>
    </w:p>
    <w:p w14:paraId="2906265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1333B689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502F0A36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14:paraId="552CFFC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27138948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14:paraId="2CB0C2B1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14:paraId="4F2FEB10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13652F2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5196004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0520A59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11168F8D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2.3. В образовательной организации применяются разнообразные формы наставничества («педагог – педагог», «руководитель образовательной организации –педагог», «работодатель – студент педагогического вуза (колледж)»,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результатов.</w:t>
      </w:r>
    </w:p>
    <w:p w14:paraId="1733EE4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Виртуальное (дистанционное) наставничество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10130DE6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Наставничество в группе </w:t>
      </w:r>
      <w:r>
        <w:rPr>
          <w:rFonts w:ascii="Times New Roman" w:hAnsi="Times New Roman" w:eastAsia="Calibri" w:cs="Times New Roman"/>
          <w:sz w:val="28"/>
          <w:szCs w:val="28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10A3A911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Краткосрочное или целеполагающее наставничество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7144D1A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Реверсивное наставничество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1F175E9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Ситуационное наставничество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32F1EA4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Скоростное наставничество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</w:t>
      </w:r>
    </w:p>
    <w:p w14:paraId="1B4B8A41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4B7B9DC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Традиционная форма 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16F1D2A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Форма наставничества «учитель – учитель»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14:paraId="6F47AE57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Форма наставничества «руководитель образовательной организации –учитель»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27C9DD64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7B5C709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DDF98B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A2E95AA">
      <w:pPr>
        <w:spacing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3. Организация системы наставничества</w:t>
      </w:r>
    </w:p>
    <w:p w14:paraId="30D41AA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4143DA3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3.2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 На сайте образовательной организации должны быть размещены следующие нормативно - правовые документы, локальные акты (на усмотрение образовательной организации): </w:t>
      </w:r>
    </w:p>
    <w:p w14:paraId="5D1B53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-Приказ об утверждении Положения о системе наставничества педагогических работников образовательной организации;</w:t>
      </w:r>
    </w:p>
    <w:p w14:paraId="2D6D28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-Положение образовательной организации о системе наставничестве педагогических работников;</w:t>
      </w:r>
    </w:p>
    <w:p w14:paraId="7D1E57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-Приказ о назначении наставников и закреплении пар «наставник - наставляемый»; </w:t>
      </w:r>
    </w:p>
    <w:p w14:paraId="1BF1D0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-Приказ о назначении куратора.</w:t>
      </w:r>
    </w:p>
    <w:p w14:paraId="34B1D1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3.3.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5A800D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-замена наставника производится приказом руководителя образовательной организации. Основанием могут выступать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обстоятельства:</w:t>
      </w:r>
    </w:p>
    <w:p w14:paraId="609F4C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прекращение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наставником;</w:t>
      </w:r>
    </w:p>
    <w:p w14:paraId="32DCE5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-перевод наставника или лица, в отношении которого осуществляется наставничество, на иную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(профессию)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структурное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подразделение</w:t>
      </w: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организации;</w:t>
      </w:r>
    </w:p>
    <w:p w14:paraId="5AB048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-просьба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наставника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наставничество;</w:t>
      </w:r>
    </w:p>
    <w:p w14:paraId="14EE2E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-неисполнение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наставником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функций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обязанностей;</w:t>
      </w:r>
    </w:p>
    <w:p w14:paraId="65C1C4D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-возникновение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препятствующих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наставничества.</w:t>
      </w:r>
    </w:p>
    <w:p w14:paraId="08B57D96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3.4. Руководитель образовательной организации:</w:t>
      </w:r>
    </w:p>
    <w:p w14:paraId="73DE9F0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14:paraId="6D9BF68E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2DA8442C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0595FC4C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утверждает Дорожную карту (план мероприятий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>) (Приложение № 1</w:t>
      </w:r>
      <w:r>
        <w:rPr>
          <w:rFonts w:ascii="Times New Roman" w:hAnsi="Times New Roman" w:eastAsia="Calibri" w:cs="Times New Roman"/>
          <w:sz w:val="28"/>
          <w:szCs w:val="28"/>
        </w:rPr>
        <w:t>) по реализации Положения о системе наставничества педагогических работников в образовательной организации;</w:t>
      </w:r>
    </w:p>
    <w:p w14:paraId="599F6D7D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749016D7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03221FC1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13FEEB54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3.4. Куратор реализации программ наставничества:</w:t>
      </w:r>
    </w:p>
    <w:p w14:paraId="4807137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назначается руководителем образовательной организации из числа заместителей руководителя;</w:t>
      </w:r>
    </w:p>
    <w:p w14:paraId="3864D956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  <w:vertAlign w:val="superscript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своевременно (не менее двух раз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7C0024E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14:paraId="1BBD1211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3A9A77E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14:paraId="62DB18C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14:paraId="6C96F73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5C5FF1C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14:paraId="3B8B9B40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курирует процесс разработки и реализации персонализированных программ наставничества;</w:t>
      </w:r>
    </w:p>
    <w:p w14:paraId="237F6D2D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14:paraId="6433FE3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работников;</w:t>
      </w:r>
    </w:p>
    <w:p w14:paraId="3A805EF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администратором); </w:t>
      </w:r>
    </w:p>
    <w:p w14:paraId="1D15BDF7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 и предоставляет информацию в Региональный центр наставничества один раз в год.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 </w:t>
      </w:r>
    </w:p>
    <w:p w14:paraId="1DC112A0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  <w:vertAlign w:val="superscript"/>
        </w:rPr>
      </w:pPr>
      <w:r>
        <w:rPr>
          <w:rFonts w:ascii="Times New Roman" w:hAnsi="Times New Roman" w:eastAsia="Calibri" w:cs="Times New Roman"/>
          <w:sz w:val="28"/>
          <w:szCs w:val="28"/>
        </w:rPr>
        <w:t>3.5. Методическое объединение наставников/комиссия/совет (при его наличии):</w:t>
      </w:r>
    </w:p>
    <w:p w14:paraId="2E0D224B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20B4785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C54713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14:paraId="27C30CC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-принимает участие в разработке методического сопровождения разнообразных форм наставничества педагогических работников;</w:t>
      </w:r>
    </w:p>
    <w:p w14:paraId="768D3C50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1C08DDC4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14:paraId="26BF900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-участвует в мониторинге реализации персонализированных программ наставничества педагогических работников;</w:t>
      </w:r>
    </w:p>
    <w:p w14:paraId="2B3236EC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-является открытой площадкой для осуществления консультационных, согласовательных функций и функций медиации;</w:t>
      </w:r>
    </w:p>
    <w:p w14:paraId="6668E2A7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370834B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18E9027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688D414">
      <w:pPr>
        <w:spacing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4. Права и обязанности наставника</w:t>
      </w:r>
    </w:p>
    <w:p w14:paraId="2DFB1178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4.1. Права наставника:</w:t>
      </w:r>
    </w:p>
    <w:p w14:paraId="2C1DB73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-привлекать для оказания помощи наставляемому других педагогических работников образовательной организации с их согласия;</w:t>
      </w:r>
    </w:p>
    <w:p w14:paraId="47B31C6D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59543510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5A43A82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-осуществлять мониторинг деятельности наставляемого в форме личной проверки выполнения заданий.</w:t>
      </w:r>
    </w:p>
    <w:p w14:paraId="0D80B3CC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4.2. Обязанности наставника:</w:t>
      </w:r>
    </w:p>
    <w:p w14:paraId="7027B57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10BEED60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53DD03CE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14:paraId="30388911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3259D17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7F45694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00378736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14:paraId="409024EB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4D28EDC">
      <w:pPr>
        <w:spacing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5. Права и обязанности наставляемого</w:t>
      </w:r>
    </w:p>
    <w:p w14:paraId="5783B827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5.1. Права наставляемого:</w:t>
      </w:r>
    </w:p>
    <w:p w14:paraId="6950E291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-систематически повышать свой профессиональный уровень;</w:t>
      </w:r>
    </w:p>
    <w:p w14:paraId="19D81124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-участвовать в составлении персонализированной программы наставничества педагогических работников;</w:t>
      </w:r>
    </w:p>
    <w:p w14:paraId="659A2D4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-обращаться к наставнику за помощью по вопросам, связанным с должностными обязанностями, профессиональной деятельностью;</w:t>
      </w:r>
    </w:p>
    <w:p w14:paraId="09B726AB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</w:t>
      </w:r>
    </w:p>
    <w:p w14:paraId="32D3B94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-обращаться к куратору и руководителю образовательной организации с ходатайством о замене наставника.</w:t>
      </w:r>
    </w:p>
    <w:p w14:paraId="3DCE862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5.2. Обязанности наставляемого:</w:t>
      </w:r>
    </w:p>
    <w:p w14:paraId="3E758B59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432C573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-реализовывать мероприятия плана персонализированной программы наставничества в установленные сроки;</w:t>
      </w:r>
    </w:p>
    <w:p w14:paraId="7F0BDB8C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-соблюдать правила внутреннего трудового распорядка образовательной организации;</w:t>
      </w:r>
    </w:p>
    <w:p w14:paraId="28D6602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26918F36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-выполнять указания и рекомендации наставника по исполнению должностных, профессиональных обязанностей;</w:t>
      </w:r>
    </w:p>
    <w:p w14:paraId="39E17309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13BE7A0D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-устранять совместно с наставником допущенные ошибки и выявленные затруднения;</w:t>
      </w:r>
    </w:p>
    <w:p w14:paraId="4AFEFF0C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-проявлять дисциплинированность, организованность и культуру в работе и учебе;</w:t>
      </w:r>
    </w:p>
    <w:p w14:paraId="32372FF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-учиться у наставника передовым, инновационным методам и формам работы, правильно строить свои взаимоотношения с ним.</w:t>
      </w:r>
    </w:p>
    <w:p w14:paraId="5D46D639">
      <w:pPr>
        <w:spacing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745334B">
      <w:pPr>
        <w:spacing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6. Процесс формирования пар и групп наставников и педагогов, в отношении которых осуществляется наставничество</w:t>
      </w:r>
    </w:p>
    <w:p w14:paraId="0810D23B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6.1.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Формирование наставнических пар (групп) осуществляется по основным критериям:</w:t>
      </w:r>
    </w:p>
    <w:p w14:paraId="324CF1AA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794E911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7212775D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60CDF6E5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7D985CB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B735A08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EA77FB9">
      <w:pPr>
        <w:spacing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7. Завершение персонализированной программы наставничества</w:t>
      </w:r>
    </w:p>
    <w:p w14:paraId="71B3742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7.1. Завершение персонализированной программы наставничества происходит в случае:</w:t>
      </w:r>
    </w:p>
    <w:p w14:paraId="7A72A871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завершения плана мероприятий персонализированной программы наставничества в полном объеме;</w:t>
      </w:r>
    </w:p>
    <w:p w14:paraId="25F993B9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 инициативе наставника или наставляемого и/или обоюдному решению (по уважительным обстоятельствам);</w:t>
      </w:r>
    </w:p>
    <w:p w14:paraId="2B09CDC5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2CEC6A13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5C155668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161303C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6911C307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2AFE40D8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3F1BE333">
      <w:pPr>
        <w:keepNext/>
        <w:keepLines/>
        <w:tabs>
          <w:tab w:val="left" w:pos="2618"/>
          <w:tab w:val="left" w:pos="2619"/>
        </w:tabs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Механизмы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мотивации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поощрения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наставников</w:t>
      </w:r>
    </w:p>
    <w:p w14:paraId="13DFBCD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Мотивирующими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факторами </w:t>
      </w:r>
      <w:r>
        <w:rPr>
          <w:rFonts w:ascii="Times New Roman" w:hAnsi="Times New Roman" w:cs="Times New Roman"/>
          <w:sz w:val="28"/>
          <w:szCs w:val="28"/>
        </w:rPr>
        <w:t>деятельности наставника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выступают:</w:t>
      </w:r>
    </w:p>
    <w:p w14:paraId="4EF7FE2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и региональном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уровнях;</w:t>
      </w:r>
    </w:p>
    <w:p w14:paraId="70C4447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>
        <w:rPr>
          <w:rFonts w:ascii="Times New Roman" w:hAnsi="Times New Roman" w:cs="Times New Roman"/>
          <w:spacing w:val="1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миссия.</w:t>
      </w:r>
    </w:p>
    <w:p w14:paraId="082F9321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Популяризация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проведение:</w:t>
      </w:r>
    </w:p>
    <w:p w14:paraId="381466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Форум 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>наставничество»;</w:t>
      </w:r>
    </w:p>
    <w:p w14:paraId="48DB617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Краевой конкурс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«Лучшие практики наставничества -2022»;</w:t>
      </w:r>
    </w:p>
    <w:p w14:paraId="448FF21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системы наставничества через создание специальной рубрики на сайте образовательной организации.</w:t>
      </w:r>
    </w:p>
    <w:p w14:paraId="236A8481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предусмотреть:</w:t>
      </w:r>
    </w:p>
    <w:p w14:paraId="306AB94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ценного подарка;</w:t>
      </w:r>
    </w:p>
    <w:p w14:paraId="197500E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к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ведомственным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наградам;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F9A2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кадровый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замещения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вышестоящей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должности;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14:paraId="3190C49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поощрение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(выплаты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стимулирующего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локальными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организации).</w:t>
      </w:r>
    </w:p>
    <w:p w14:paraId="144AA7BC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7A70A2F">
      <w:pPr>
        <w:spacing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7D396D4">
      <w:pPr>
        <w:spacing w:after="0" w:line="240" w:lineRule="auto"/>
        <w:ind w:firstLine="7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10. Заключительные положения</w:t>
      </w:r>
    </w:p>
    <w:p w14:paraId="0A1604B2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10.1. 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0172CEEF"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10.2.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42B0C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21C2A"/>
    <w:multiLevelType w:val="multilevel"/>
    <w:tmpl w:val="0B321C2A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78CED0E"/>
    <w:multiLevelType w:val="singleLevel"/>
    <w:tmpl w:val="678CED0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37A8"/>
    <w:rsid w:val="001A17D3"/>
    <w:rsid w:val="0045492F"/>
    <w:rsid w:val="004718A1"/>
    <w:rsid w:val="004A37A8"/>
    <w:rsid w:val="00603DED"/>
    <w:rsid w:val="006C4315"/>
    <w:rsid w:val="008D04C1"/>
    <w:rsid w:val="1F4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6616-F18D-4587-93C8-78D191EA4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4070</Words>
  <Characters>23204</Characters>
  <Lines>193</Lines>
  <Paragraphs>54</Paragraphs>
  <TotalTime>23</TotalTime>
  <ScaleCrop>false</ScaleCrop>
  <LinksUpToDate>false</LinksUpToDate>
  <CharactersWithSpaces>27220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2024-10-11T12:42:00Z</dcterms:created>
  <dc:creator>User</dc:creator>
  <cp:lastModifiedBy>Релаксация</cp:lastModifiedBy>
  <cp:lastPrinted>2024-10-14T08:44:00Z</cp:lastPrinted>
  <dcterms:modified xsi:type="dcterms:W3CDTF">2024-10-15T08:22:56Z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5BBCDFA530F04B0EB9A62D79B381378D_12</vt:lpwstr>
  </property>
</Properties>
</file>